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7-10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Musical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 voix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Gomes, Flora (réal.)</w:t>
            </w:r>
          </w:p>
          <w:p>
            <w:pPr>
              <w:pBdr/>
              <w:spacing/>
              <w:rPr/>
            </w:pPr>
            <w:r>
              <w:rPr>
                <w:rFonts w:ascii="Arial" w:hAnsi="Arial" w:eastAsia="Arial" w:cs="Arial"/>
                <w:b w:val="0"/>
                <w:sz w:val="20"/>
              </w:rPr>
              <w:t xml:space="preserve">Dibango, Manu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Age légal : 7 ans ; Age conseillé : 10 ans.</w:t>
            </w:r>
          </w:p>
          <w:p>
            <w:pPr>
              <w:pBdr/>
              <w:spacing/>
              <w:rPr>
                <w:rFonts w:ascii="Arial" w:hAnsi="Arial" w:eastAsia="Arial" w:cs="Arial"/>
                <w:b w:val="0"/>
                <w:sz w:val="20"/>
              </w:rPr>
            </w:pPr>
            <w:r>
              <w:rPr>
                <w:rFonts w:ascii="Arial" w:hAnsi="Arial" w:eastAsia="Arial" w:cs="Arial"/>
                <w:b w:val="0"/>
                <w:sz w:val="20"/>
              </w:rPr>
              <w:t xml:space="preserve">Version originale créole ; choix des sous-titres : français, allemand, italien.</w:t>
            </w:r>
          </w:p>
          <w:p>
            <w:pPr>
              <w:pBdr/>
              <w:spacing/>
              <w:rPr/>
            </w:pPr>
            <w:r>
              <w:rPr>
                <w:rFonts w:ascii="Arial" w:hAnsi="Arial" w:eastAsia="Arial" w:cs="Arial"/>
                <w:b w:val="0"/>
                <w:sz w:val="20"/>
              </w:rPr>
              <w:t xml:space="preserve">Trad. de : Nha Fala.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Cap Vert, tout se fait en chansons : mariages et enterrements, rencontres et ruptures, élections et inaugurations. Seule la jeune et jolie Vita n’a pas le droit de chanter. Si elle chante, elle mourra, d’après une vieille légende qui a la vie dure dans sa famille. Avant de partir pour la France poursuivre des études, elle réitère son serment devant sa mère : jamais la moindre mélodie ne s’échappera de ses lèvres. A Paris, Vita rencontre un jeune musicien, Pierre, et tombe amoureuse de lui. Un jour, elle se laisse aller à fredonner quelques notes. Pierre remarque sa voix magnifique, et la convainc d’enregistrer un album. Vita devient une star, mais elle est terrifiée d’avoir bravé la malédiction. Elle décide de retourner chez elle, d’avouer son acte à sa mère et d’affronter son destin...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GUINEE-BISSAU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771699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Flora Gomes ; avec Jean-Christophe Dollé, Fatou N'Diaye, Angelo Torres... [et al.] ; scénario de Flora Gomes, Franck Moisnard ; musique: Manu Dibango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(90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Créole francophone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771699</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GOMES</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