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Terroir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secret de la forge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Artiges, Isabelle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 Terroir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XIXe siècle, Lyse, qui a grandi dans la forge familiale, entourée de l'amour des siens, fait la rencontre de Gaspard dont elle tombe aussitôt amoureuse. La famille de ce dernier possède du minerai de fer et des forêts de châtaigniers, présage d'une collaboration économique fructueuse et argument imparable en faveur de leur mariage. Mais les deux familles refusent catégoriquement cette union.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76731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Artiges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Ed. de la Loupe,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431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978-2-84868-973-9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76731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ARTI</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