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"Fontaine, Anne"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Gemma Bovery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Fontaine, Anne (réal.)</w:t>
            </w:r>
          </w:p>
          <w:p>
            <w:pPr>
              <w:pBdr/>
              <w:spacing/>
              <w:rPr>
                <w:rFonts w:ascii="Arial" w:hAnsi="Arial" w:eastAsia="Arial" w:cs="Arial"/>
                <w:b w:val="0"/>
                <w:sz w:val="20"/>
              </w:rPr>
            </w:pPr>
            <w:r>
              <w:rPr>
                <w:rFonts w:ascii="Arial" w:hAnsi="Arial" w:eastAsia="Arial" w:cs="Arial"/>
                <w:b w:val="0"/>
                <w:sz w:val="20"/>
              </w:rPr>
              <w:t xml:space="preserve">Luchini, Fabrice (acteur)</w:t>
            </w:r>
          </w:p>
          <w:p>
            <w:pPr>
              <w:pBdr/>
              <w:spacing/>
              <w:rPr/>
            </w:pPr>
            <w:r>
              <w:rPr>
                <w:rFonts w:ascii="Arial" w:hAnsi="Arial" w:eastAsia="Arial" w:cs="Arial"/>
                <w:b w:val="0"/>
                <w:sz w:val="20"/>
              </w:rPr>
              <w:t xml:space="preserve">Arterton, Gemma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10 ans ; Age conseillé : 14 ans. - Choix de langues : français, allemand ; sous-titres :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Martin est un ex-bobo parisien reconverti plus ou moins volontairement en boulanger d'un village normand. De ses ambitions de jeunesse, il lui reste une forte capacité d'imagination et une passion toujours vive pour la grande littérature, celle de Gustave Flaubert en particulier. On devine son émoi lorsqu'un couple d'Anglais, aux noms étrangement familiers, vient s'installer dans une fermette du voisinage. Non seulement les nouveaux venus s'appellent Gemma et Charles Bovery, mais encore leurs comportements semblent être inspirés par les héros de Flaubert. Pour le créateur qui sommeille en Martin, l'occasion est trop belle de pétrir - outre sa farine quotidienne - le destin de personnages en chair et en os. Mais la jolie Gemma Bovery, elle, n'a pas lu ses classiques, et entend bien vivre sa propre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773630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d'Anne Fontaine ; avec Fabrice Luchini, Gemma Arterton, Jason Flemyng... [et al.] ; scénario d'Anne Fontaine et Pascal Bonitzer ; d'après le livre de Posy Simmonds ; musique de Bruno Coulais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Twentieth Century,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(95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8712626995036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773630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FONT</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