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"International movies"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femme indonésienne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Andini, Kamila (Réalisateur)</w:t>
            </w:r>
          </w:p>
          <w:p>
            <w:pPr>
              <w:pBdr/>
              <w:spacing/>
              <w:rPr/>
            </w:pPr>
            <w:r>
              <w:rPr>
                <w:rFonts w:ascii="Arial" w:hAnsi="Arial" w:eastAsia="Arial" w:cs="Arial"/>
                <w:b w:val="0"/>
                <w:sz w:val="20"/>
              </w:rPr>
              <w:t xml:space="preserve">Salma, Happy (Acteur, actrice)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16 ans ; Age conseillé : 16 ans. - Version originale indonésienne ; sous-titres français, allemand. - Ours d'argent, Festival international du Film de Berlin,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Nana, une jeune femme, a été durement touchée par les conflits armés en Indonésie. Son mari a été kidnappé et emmené dans la forêt. Des années plus tard, elle vit comme deuxième épouse d'un riche Sundanais. Le passé de Nana ressurgit fréquemment dans ses rêves et c’est la nouvelle maîtresse de son mari qui deviendra pour elle une alliée inestimable et qui l’aidera à croire en l’avenir.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INDONESIE (CINEMA)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776542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écrit et réal. par Kamila Andini ; avec Happy Salma, Laura Basuki, Arswendi Bening Swara... [et al.] ; musique Ricky Lionardi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Trigon,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(103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Before, now and then.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7640117984058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Indonesian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776542</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ANDI</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