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"Large print"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Large print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Initiatic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femmes du bout du monde [Ed. en grands caractères]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 Costa, Mélissa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Corps 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la pointe sud de la Nouvelle-Zélande, dans la région isolée des Catlins, au coeur d'une nature sauvage, vivent Autumn et sa fille Milly. Sur ce dernier bastion de terre avant l'océan Austral et le pôle Sud, elles gèrent le camping "Mutunga o te ao", "le bout du monde" en maori. Autumn et Milly forment un duo inséparable, jusqu'au jour où débarque Flore, une jeune parisienne en quête de rédemption...Hantées par le passé, mais bercées par les vents et les légendes maories, ces trois femmes apprendront à se connaître, se pardonner et s'aimer.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81119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Mélissa Da Costa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Montpellier : Gabelire,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501 p.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978-2-37083-409-6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81119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DACO</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